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FA" w:rsidRDefault="008C1EFA" w:rsidP="008C1EFA">
      <w:pPr>
        <w:tabs>
          <w:tab w:val="left" w:pos="3402"/>
        </w:tabs>
        <w:jc w:val="both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Ministerio de Salud                              </w:t>
      </w:r>
      <w:r>
        <w:rPr>
          <w:i/>
          <w:sz w:val="28"/>
          <w:szCs w:val="28"/>
        </w:rPr>
        <w:t xml:space="preserve">“2020 </w:t>
      </w:r>
      <w:r w:rsidRPr="00EF2F75">
        <w:rPr>
          <w:i/>
          <w:sz w:val="28"/>
          <w:szCs w:val="28"/>
        </w:rPr>
        <w:t>-Año</w:t>
      </w:r>
      <w:r>
        <w:rPr>
          <w:i/>
          <w:sz w:val="28"/>
          <w:szCs w:val="28"/>
        </w:rPr>
        <w:t xml:space="preserve"> del General Belgrano”</w:t>
      </w:r>
    </w:p>
    <w:p w:rsidR="008C1EFA" w:rsidRDefault="008C1EFA" w:rsidP="008C1EFA">
      <w:pPr>
        <w:tabs>
          <w:tab w:val="left" w:pos="3402"/>
        </w:tabs>
        <w:ind w:right="-519"/>
        <w:jc w:val="both"/>
        <w:rPr>
          <w:i/>
        </w:rPr>
      </w:pPr>
      <w:r>
        <w:rPr>
          <w:i/>
          <w:sz w:val="28"/>
          <w:szCs w:val="28"/>
        </w:rPr>
        <w:t xml:space="preserve">Provincia de Córdoba                                         </w:t>
      </w:r>
    </w:p>
    <w:p w:rsidR="008C1EFA" w:rsidRDefault="008C1EFA" w:rsidP="008C1EFA">
      <w:pPr>
        <w:pStyle w:val="Sangradetextonormal"/>
        <w:tabs>
          <w:tab w:val="left" w:pos="0"/>
        </w:tabs>
        <w:ind w:left="0"/>
        <w:rPr>
          <w:lang w:val="es-ES"/>
        </w:rPr>
      </w:pPr>
    </w:p>
    <w:p w:rsidR="0074559E" w:rsidRDefault="0074559E" w:rsidP="0074559E">
      <w:pPr>
        <w:pStyle w:val="Sangradetextonormal"/>
        <w:tabs>
          <w:tab w:val="left" w:pos="0"/>
        </w:tabs>
        <w:ind w:left="0"/>
        <w:rPr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714B48">
        <w:rPr>
          <w:rFonts w:ascii="Arial" w:hAnsi="Arial" w:cs="Arial"/>
          <w:sz w:val="24"/>
          <w:szCs w:val="24"/>
          <w:lang w:val="es-ES"/>
        </w:rPr>
        <w:t>27</w:t>
      </w:r>
      <w:r w:rsidRPr="00C660AF">
        <w:rPr>
          <w:rFonts w:ascii="Arial" w:hAnsi="Arial" w:cs="Arial"/>
          <w:sz w:val="24"/>
          <w:szCs w:val="24"/>
          <w:lang w:val="es-ES"/>
        </w:rPr>
        <w:t xml:space="preserve"> de abril de 2020.</w:t>
      </w:r>
    </w:p>
    <w:p w:rsidR="008C1EFA" w:rsidRPr="007B1FBE" w:rsidRDefault="008C1EFA" w:rsidP="008C1EFA">
      <w:pPr>
        <w:pStyle w:val="Sangradetextonormal"/>
        <w:tabs>
          <w:tab w:val="left" w:pos="0"/>
        </w:tabs>
        <w:ind w:left="0"/>
        <w:rPr>
          <w:lang w:val="es-ES"/>
        </w:rPr>
      </w:pPr>
    </w:p>
    <w:p w:rsidR="008C1EFA" w:rsidRPr="007B1FBE" w:rsidRDefault="008C1EFA" w:rsidP="008C1EFA">
      <w:pPr>
        <w:pStyle w:val="Sangradetextonormal"/>
        <w:tabs>
          <w:tab w:val="left" w:pos="0"/>
        </w:tabs>
        <w:ind w:left="0"/>
        <w:rPr>
          <w:lang w:val="es-ES"/>
        </w:rPr>
      </w:pPr>
    </w:p>
    <w:p w:rsidR="008C1EFA" w:rsidRDefault="005F314A" w:rsidP="008C1EFA">
      <w:pPr>
        <w:pStyle w:val="Sangradetextonormal"/>
        <w:tabs>
          <w:tab w:val="left" w:pos="0"/>
        </w:tabs>
        <w:ind w:left="0"/>
        <w:jc w:val="center"/>
        <w:rPr>
          <w:rFonts w:ascii="Arial" w:hAnsi="Arial" w:cs="Arial"/>
          <w:b/>
          <w:sz w:val="24"/>
        </w:rPr>
      </w:pPr>
      <w:r w:rsidRPr="0037626F">
        <w:rPr>
          <w:rFonts w:ascii="Arial" w:hAnsi="Arial" w:cs="Arial"/>
          <w:b/>
          <w:sz w:val="24"/>
        </w:rPr>
        <w:t>PROTOCOLO</w:t>
      </w:r>
      <w:r w:rsidR="00CB5CA0">
        <w:rPr>
          <w:rFonts w:ascii="Arial" w:hAnsi="Arial" w:cs="Arial"/>
          <w:b/>
          <w:sz w:val="24"/>
        </w:rPr>
        <w:t xml:space="preserve"> DE </w:t>
      </w:r>
      <w:r w:rsidR="00EA4919">
        <w:rPr>
          <w:rFonts w:ascii="Arial" w:hAnsi="Arial" w:cs="Arial"/>
          <w:b/>
          <w:sz w:val="24"/>
        </w:rPr>
        <w:t xml:space="preserve">HABILITACIÓN DE </w:t>
      </w:r>
      <w:r w:rsidR="00CB5CA0">
        <w:rPr>
          <w:rFonts w:ascii="Arial" w:hAnsi="Arial" w:cs="Arial"/>
          <w:b/>
          <w:sz w:val="24"/>
        </w:rPr>
        <w:t>OBRAS PRIVADAS</w:t>
      </w:r>
    </w:p>
    <w:p w:rsidR="00E131BD" w:rsidRDefault="00E131BD" w:rsidP="00E131BD">
      <w:pPr>
        <w:pStyle w:val="Sangradetextonormal"/>
        <w:tabs>
          <w:tab w:val="left" w:pos="0"/>
        </w:tabs>
        <w:ind w:left="0"/>
        <w:rPr>
          <w:rFonts w:ascii="Arial" w:hAnsi="Arial" w:cs="Arial"/>
          <w:b/>
          <w:sz w:val="24"/>
        </w:rPr>
      </w:pPr>
    </w:p>
    <w:p w:rsidR="00E131BD" w:rsidRDefault="00E131BD" w:rsidP="00E131BD">
      <w:pPr>
        <w:pStyle w:val="Sangradetextonormal"/>
        <w:tabs>
          <w:tab w:val="left" w:pos="0"/>
        </w:tabs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Situación actual</w:t>
      </w:r>
    </w:p>
    <w:p w:rsidR="001B5545" w:rsidRDefault="001B5545" w:rsidP="001B5545">
      <w:pPr>
        <w:pStyle w:val="Sangradetextonormal"/>
        <w:tabs>
          <w:tab w:val="left" w:pos="0"/>
        </w:tabs>
        <w:spacing w:line="408" w:lineRule="atLeast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Atendiendo la necesidad de reiniciar la progresiva y gradual actividad laboral de la provincia, y en relación a las demandas de reactivación económica, se observa la necesidad de implementar un sistema de control por parte de las autoridades competentes que facilite el paulatino regreso a la actividad po</w:t>
      </w:r>
      <w:r w:rsidR="00E22CF9">
        <w:rPr>
          <w:rFonts w:ascii="Arial" w:hAnsi="Arial" w:cs="Arial"/>
          <w:sz w:val="24"/>
          <w:szCs w:val="24"/>
          <w:lang w:val="es-ES"/>
        </w:rPr>
        <w:t>r parte del recurso humano,</w:t>
      </w:r>
      <w:r>
        <w:rPr>
          <w:rFonts w:ascii="Arial" w:hAnsi="Arial" w:cs="Arial"/>
          <w:sz w:val="24"/>
          <w:szCs w:val="24"/>
          <w:lang w:val="es-ES"/>
        </w:rPr>
        <w:t xml:space="preserve"> en relación a las medidas de bioseguridad qu</w:t>
      </w:r>
      <w:r w:rsidR="00E22CF9">
        <w:rPr>
          <w:rFonts w:ascii="Arial" w:hAnsi="Arial" w:cs="Arial"/>
          <w:sz w:val="24"/>
          <w:szCs w:val="24"/>
          <w:lang w:val="es-ES"/>
        </w:rPr>
        <w:t>e conducen las actividades laborales</w:t>
      </w:r>
      <w:r>
        <w:rPr>
          <w:rFonts w:ascii="Arial" w:hAnsi="Arial" w:cs="Arial"/>
          <w:sz w:val="24"/>
          <w:szCs w:val="24"/>
          <w:lang w:val="es-ES"/>
        </w:rPr>
        <w:t xml:space="preserve"> bajo la influencia del COVID – 19.</w:t>
      </w:r>
    </w:p>
    <w:p w:rsidR="00F60A5D" w:rsidRDefault="001372C4" w:rsidP="00F60A5D">
      <w:pPr>
        <w:pStyle w:val="Sangradetextonormal"/>
        <w:tabs>
          <w:tab w:val="left" w:pos="0"/>
        </w:tabs>
        <w:spacing w:line="408" w:lineRule="atLeast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eastAsia="es-AR"/>
        </w:rPr>
        <w:t>El presente protocolo está s</w:t>
      </w:r>
      <w:r w:rsidR="0099693F" w:rsidRPr="0099693F">
        <w:rPr>
          <w:rFonts w:ascii="Arial" w:hAnsi="Arial" w:cs="Arial"/>
          <w:bCs/>
          <w:sz w:val="24"/>
          <w:szCs w:val="24"/>
          <w:lang w:eastAsia="es-AR"/>
        </w:rPr>
        <w:t>ujeto a modificación según la dinámica de la pandemia</w:t>
      </w:r>
      <w:r>
        <w:rPr>
          <w:rFonts w:ascii="Arial" w:hAnsi="Arial" w:cs="Arial"/>
          <w:bCs/>
          <w:sz w:val="24"/>
          <w:szCs w:val="24"/>
          <w:lang w:eastAsia="es-AR"/>
        </w:rPr>
        <w:t>.</w:t>
      </w:r>
    </w:p>
    <w:p w:rsidR="00F60A5D" w:rsidRDefault="00F60A5D" w:rsidP="00F60A5D">
      <w:pPr>
        <w:pStyle w:val="Sangradetextonormal"/>
        <w:tabs>
          <w:tab w:val="left" w:pos="0"/>
        </w:tabs>
        <w:spacing w:line="408" w:lineRule="atLeast"/>
        <w:ind w:left="0"/>
        <w:jc w:val="left"/>
        <w:rPr>
          <w:rFonts w:ascii="Arial" w:hAnsi="Arial" w:cs="Arial"/>
          <w:sz w:val="24"/>
          <w:szCs w:val="24"/>
          <w:lang w:val="es-ES"/>
        </w:rPr>
      </w:pPr>
    </w:p>
    <w:p w:rsidR="00E131BD" w:rsidRPr="00F60A5D" w:rsidRDefault="00E131BD" w:rsidP="00F60A5D">
      <w:pPr>
        <w:pStyle w:val="Sangradetextonormal"/>
        <w:tabs>
          <w:tab w:val="left" w:pos="0"/>
        </w:tabs>
        <w:spacing w:line="408" w:lineRule="atLeast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</w:rPr>
        <w:t>Finalidad</w:t>
      </w:r>
    </w:p>
    <w:p w:rsidR="00F60A5D" w:rsidRDefault="001B5545" w:rsidP="00F60A5D">
      <w:pPr>
        <w:pStyle w:val="Sangradetextonormal"/>
        <w:tabs>
          <w:tab w:val="left" w:pos="708"/>
        </w:tabs>
        <w:spacing w:line="408" w:lineRule="atLea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Generar acciones que permitan la ejecución y el control de todas las medidas preventivas relacionadas con el </w:t>
      </w:r>
      <w:r w:rsidR="0099693F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-19, para brindar la habilitación de </w:t>
      </w:r>
      <w:r w:rsidR="0099693F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>obras privadas, a fin de minimizar los efectos de la pandemia.</w:t>
      </w:r>
    </w:p>
    <w:p w:rsidR="00F60A5D" w:rsidRDefault="00F60A5D" w:rsidP="00F60A5D">
      <w:pPr>
        <w:pStyle w:val="Sangradetextonormal"/>
        <w:tabs>
          <w:tab w:val="left" w:pos="708"/>
        </w:tabs>
        <w:spacing w:line="408" w:lineRule="atLeast"/>
        <w:ind w:left="0"/>
        <w:rPr>
          <w:rFonts w:ascii="Arial" w:hAnsi="Arial" w:cs="Arial"/>
          <w:sz w:val="24"/>
          <w:szCs w:val="24"/>
        </w:rPr>
      </w:pPr>
    </w:p>
    <w:p w:rsidR="00E131BD" w:rsidRPr="00F60A5D" w:rsidRDefault="00E131BD" w:rsidP="00F60A5D">
      <w:pPr>
        <w:pStyle w:val="Sangradetextonormal"/>
        <w:tabs>
          <w:tab w:val="left" w:pos="708"/>
        </w:tabs>
        <w:spacing w:line="408" w:lineRule="atLea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Condiciones</w:t>
      </w:r>
    </w:p>
    <w:p w:rsidR="00E131BD" w:rsidRPr="00E131BD" w:rsidRDefault="00E131BD" w:rsidP="00C37795">
      <w:pPr>
        <w:pStyle w:val="Sangradetextonormal"/>
        <w:numPr>
          <w:ilvl w:val="0"/>
          <w:numId w:val="16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 w:rsidRPr="00E131BD">
        <w:rPr>
          <w:rFonts w:ascii="Arial" w:hAnsi="Arial" w:cs="Arial"/>
          <w:sz w:val="24"/>
        </w:rPr>
        <w:t>Sólo se permitirá el trabajo constructivo en aquellas obras nuevas o en construcción donde no resida ninguna persona o grupo familiar.</w:t>
      </w:r>
    </w:p>
    <w:p w:rsidR="00F60A5D" w:rsidRDefault="00E131BD" w:rsidP="00F60A5D">
      <w:pPr>
        <w:pStyle w:val="Sangradetextonormal"/>
        <w:numPr>
          <w:ilvl w:val="0"/>
          <w:numId w:val="16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 w:rsidRPr="00E131BD">
        <w:rPr>
          <w:rFonts w:ascii="Arial" w:hAnsi="Arial" w:cs="Arial"/>
          <w:sz w:val="24"/>
        </w:rPr>
        <w:t>Quedan excluidos del presente permiso aquellas obras de ampliación y/o refacción de inmuebles habitados.</w:t>
      </w:r>
    </w:p>
    <w:p w:rsidR="00F60A5D" w:rsidRDefault="00F60A5D" w:rsidP="00F60A5D">
      <w:pPr>
        <w:pStyle w:val="Sangradetextonormal"/>
        <w:tabs>
          <w:tab w:val="left" w:pos="0"/>
        </w:tabs>
        <w:spacing w:line="408" w:lineRule="atLeast"/>
        <w:ind w:left="0"/>
        <w:rPr>
          <w:rFonts w:ascii="Arial" w:hAnsi="Arial" w:cs="Arial"/>
          <w:sz w:val="24"/>
        </w:rPr>
      </w:pPr>
    </w:p>
    <w:p w:rsidR="00E131BD" w:rsidRPr="00F60A5D" w:rsidRDefault="00E131BD" w:rsidP="00F60A5D">
      <w:pPr>
        <w:pStyle w:val="Sangradetextonormal"/>
        <w:tabs>
          <w:tab w:val="left" w:pos="0"/>
        </w:tabs>
        <w:spacing w:line="408" w:lineRule="atLeast"/>
        <w:ind w:left="0"/>
        <w:rPr>
          <w:rFonts w:ascii="Arial" w:hAnsi="Arial" w:cs="Arial"/>
          <w:sz w:val="24"/>
        </w:rPr>
      </w:pPr>
      <w:r w:rsidRPr="00F60A5D">
        <w:rPr>
          <w:rFonts w:ascii="Arial" w:hAnsi="Arial" w:cs="Arial"/>
          <w:b/>
          <w:sz w:val="24"/>
        </w:rPr>
        <w:t>Disposiciones</w:t>
      </w:r>
    </w:p>
    <w:p w:rsidR="00E131BD" w:rsidRPr="00F60A5D" w:rsidRDefault="00E131BD" w:rsidP="00C37795">
      <w:pPr>
        <w:pStyle w:val="Sangradetextonormal"/>
        <w:numPr>
          <w:ilvl w:val="0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b/>
          <w:sz w:val="24"/>
        </w:rPr>
      </w:pPr>
      <w:r w:rsidRPr="00F60A5D">
        <w:rPr>
          <w:rFonts w:ascii="Arial" w:hAnsi="Arial" w:cs="Arial"/>
          <w:b/>
          <w:sz w:val="24"/>
        </w:rPr>
        <w:t>Permiso:</w:t>
      </w:r>
    </w:p>
    <w:p w:rsidR="00E131BD" w:rsidRDefault="00E131BD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los efectos de retomar las actividades de una obra ya iniciada al momento del dictado del Decreto Nacional Nro 297/20 o para iniciar una nueva obra, se deberá solicitar un permiso especial de reactivación.</w:t>
      </w:r>
    </w:p>
    <w:p w:rsidR="00E131BD" w:rsidRDefault="00E131BD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Dicho permiso deberá ser tramitado ante la oficina de Obras Privadas del Municipio o Comuna, conforme las normativas de cada localidad.</w:t>
      </w:r>
    </w:p>
    <w:p w:rsidR="001C5AE1" w:rsidRPr="00F60A5D" w:rsidRDefault="001C5AE1" w:rsidP="00C37795">
      <w:pPr>
        <w:pStyle w:val="Sangradetextonormal"/>
        <w:numPr>
          <w:ilvl w:val="0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b/>
          <w:sz w:val="24"/>
        </w:rPr>
      </w:pPr>
      <w:r w:rsidRPr="00F60A5D">
        <w:rPr>
          <w:rFonts w:ascii="Arial" w:hAnsi="Arial" w:cs="Arial"/>
          <w:b/>
          <w:sz w:val="24"/>
        </w:rPr>
        <w:t xml:space="preserve">Obra: </w:t>
      </w:r>
    </w:p>
    <w:p w:rsidR="001C5AE1" w:rsidRDefault="001C5AE1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La obra debe cumplir con las medidas dispuestas por </w:t>
      </w:r>
      <w:r w:rsidR="006F783D">
        <w:rPr>
          <w:rFonts w:ascii="Arial" w:hAnsi="Arial" w:cs="Arial"/>
          <w:sz w:val="24"/>
        </w:rPr>
        <w:t>el</w:t>
      </w:r>
      <w:r>
        <w:rPr>
          <w:rFonts w:ascii="Arial" w:hAnsi="Arial" w:cs="Arial"/>
          <w:sz w:val="24"/>
        </w:rPr>
        <w:t xml:space="preserve"> Protocolo de Bioseguridad establecido por el COE Central de la Provincia de </w:t>
      </w:r>
      <w:r w:rsidR="006F783D">
        <w:rPr>
          <w:rFonts w:ascii="Arial" w:hAnsi="Arial" w:cs="Arial"/>
          <w:sz w:val="24"/>
        </w:rPr>
        <w:t>Córdoba</w:t>
      </w:r>
      <w:r>
        <w:rPr>
          <w:rFonts w:ascii="Arial" w:hAnsi="Arial" w:cs="Arial"/>
          <w:sz w:val="24"/>
        </w:rPr>
        <w:t>.</w:t>
      </w:r>
      <w:r w:rsidR="004113D0">
        <w:rPr>
          <w:rFonts w:ascii="Arial" w:hAnsi="Arial" w:cs="Arial"/>
          <w:sz w:val="24"/>
        </w:rPr>
        <w:t xml:space="preserve"> Atendiendo especialmente las medidas de bioseguridad en los planos de profilaxis y de acción sistémica.</w:t>
      </w:r>
    </w:p>
    <w:p w:rsidR="001C5AE1" w:rsidRDefault="004A0637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Deberá garantizarse la alternancia de los distintos rubros de la construcción (Ej: instalaciones, aberturas, albañilería, etc). Es decir, realizar la actividad en distintas oportunidades, evitando provocar amontonamiento de personal.</w:t>
      </w:r>
    </w:p>
    <w:p w:rsidR="00E74E2B" w:rsidRDefault="004A0637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compra</w:t>
      </w:r>
      <w:r w:rsidR="00E74E2B">
        <w:rPr>
          <w:rFonts w:ascii="Arial" w:hAnsi="Arial" w:cs="Arial"/>
          <w:sz w:val="24"/>
        </w:rPr>
        <w:t xml:space="preserve"> de materiales deberá </w:t>
      </w:r>
      <w:r w:rsidR="00F60A5D">
        <w:rPr>
          <w:rFonts w:ascii="Arial" w:hAnsi="Arial" w:cs="Arial"/>
          <w:sz w:val="24"/>
        </w:rPr>
        <w:t xml:space="preserve">tender a </w:t>
      </w:r>
      <w:r w:rsidR="00E74E2B">
        <w:rPr>
          <w:rFonts w:ascii="Arial" w:hAnsi="Arial" w:cs="Arial"/>
          <w:sz w:val="24"/>
        </w:rPr>
        <w:t>realizarse vía online o telefónica, y la distribución será efectuada por el corralón o empresa habilitada a tal fin.</w:t>
      </w:r>
    </w:p>
    <w:p w:rsidR="006F783D" w:rsidRDefault="006F783D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relación al punto anterior, las compras serán realizadas dentro del mismo pueblo donde se encuentra la obra.</w:t>
      </w:r>
    </w:p>
    <w:p w:rsidR="00104943" w:rsidRDefault="004113D0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660703</wp:posOffset>
            </wp:positionH>
            <wp:positionV relativeFrom="paragraph">
              <wp:posOffset>12452</wp:posOffset>
            </wp:positionV>
            <wp:extent cx="5444904" cy="2141220"/>
            <wp:effectExtent l="0" t="0" r="0" b="0"/>
            <wp:wrapNone/>
            <wp:docPr id="7" name="Diagrama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E74E2B" w:rsidRPr="00F60A5D" w:rsidRDefault="00E74E2B" w:rsidP="00C37795">
      <w:pPr>
        <w:pStyle w:val="Sangradetextonormal"/>
        <w:numPr>
          <w:ilvl w:val="0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b/>
          <w:sz w:val="24"/>
        </w:rPr>
      </w:pPr>
      <w:r w:rsidRPr="00F60A5D">
        <w:rPr>
          <w:rFonts w:ascii="Arial" w:hAnsi="Arial" w:cs="Arial"/>
          <w:b/>
          <w:sz w:val="24"/>
        </w:rPr>
        <w:t>Personal:</w:t>
      </w:r>
    </w:p>
    <w:p w:rsidR="00C75A6B" w:rsidRDefault="00C75A6B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Solamente se autoriza a trabajadores residentes en</w:t>
      </w:r>
      <w:bookmarkStart w:id="0" w:name="_GoBack"/>
      <w:bookmarkEnd w:id="0"/>
      <w:r>
        <w:rPr>
          <w:rFonts w:ascii="Arial" w:hAnsi="Arial" w:cs="Arial"/>
          <w:sz w:val="24"/>
        </w:rPr>
        <w:t xml:space="preserve"> la localidad.</w:t>
      </w:r>
    </w:p>
    <w:p w:rsidR="00E74E2B" w:rsidRDefault="00E74E2B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cantidad máxima de personal por cada obra no debe ser mayor a 5 (CINCO). En caso de requerirse, por una actividad o etapa constructiva específica, un mayor número de trabajadores, se deberá tramitar con carácter previo ante la oficina de Obras </w:t>
      </w:r>
      <w:r w:rsidR="00FA661A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rivadas del Municipio o Comuna, la autorización correspondiente.</w:t>
      </w:r>
    </w:p>
    <w:p w:rsidR="00E74E2B" w:rsidRDefault="00FA661A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personal n</w:t>
      </w:r>
      <w:r w:rsidR="00E74E2B">
        <w:rPr>
          <w:rFonts w:ascii="Arial" w:hAnsi="Arial" w:cs="Arial"/>
          <w:sz w:val="24"/>
        </w:rPr>
        <w:t xml:space="preserve">o deberá estar trabajando en forma </w:t>
      </w:r>
      <w:r w:rsidR="002D43A7">
        <w:rPr>
          <w:rFonts w:ascii="Arial" w:hAnsi="Arial" w:cs="Arial"/>
          <w:sz w:val="24"/>
        </w:rPr>
        <w:t>simultánea</w:t>
      </w:r>
      <w:r w:rsidR="00E74E2B">
        <w:rPr>
          <w:rFonts w:ascii="Arial" w:hAnsi="Arial" w:cs="Arial"/>
          <w:sz w:val="24"/>
        </w:rPr>
        <w:t xml:space="preserve"> en un mismo espacio, y mantendrán una distancia mínima de 2 (DOS) metros entre ellos.</w:t>
      </w:r>
    </w:p>
    <w:p w:rsidR="0099693F" w:rsidRDefault="0099693F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En este sentido, y relacionado con las normas de bioseguridad </w:t>
      </w:r>
      <w:r w:rsidR="004364E9">
        <w:rPr>
          <w:rFonts w:ascii="Arial" w:hAnsi="Arial" w:cs="Arial"/>
          <w:sz w:val="24"/>
        </w:rPr>
        <w:t>vigentes</w:t>
      </w:r>
      <w:r>
        <w:rPr>
          <w:rFonts w:ascii="Arial" w:hAnsi="Arial" w:cs="Arial"/>
          <w:sz w:val="24"/>
        </w:rPr>
        <w:t>, no se permiten los tradicionales “asados de obra”.</w:t>
      </w:r>
    </w:p>
    <w:p w:rsidR="00E74E2B" w:rsidRDefault="00E74E2B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personal deberá asegurarse que la ropa de traslado sea distinta que la ropa de trabajo.</w:t>
      </w:r>
      <w:r w:rsidR="00E83323">
        <w:rPr>
          <w:rFonts w:ascii="Arial" w:hAnsi="Arial" w:cs="Arial"/>
          <w:sz w:val="24"/>
        </w:rPr>
        <w:t xml:space="preserve"> Para lo cual deberá disponer de un cambiador para tal fin.</w:t>
      </w:r>
    </w:p>
    <w:p w:rsidR="00325FAB" w:rsidRDefault="00325FAB" w:rsidP="004113D0">
      <w:pPr>
        <w:pStyle w:val="Sangradetextonormal"/>
        <w:tabs>
          <w:tab w:val="left" w:pos="0"/>
        </w:tabs>
        <w:spacing w:line="408" w:lineRule="atLeast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114631</wp:posOffset>
            </wp:positionV>
            <wp:extent cx="4950741" cy="1844702"/>
            <wp:effectExtent l="0" t="0" r="254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41" cy="184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FAB" w:rsidRDefault="00325FAB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325FAB" w:rsidRDefault="00325FAB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325FAB" w:rsidRDefault="00325FAB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325FAB" w:rsidRDefault="00325FAB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325FAB" w:rsidRDefault="00325FAB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4113D0" w:rsidRDefault="004113D0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4113D0" w:rsidRDefault="004113D0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2D43A7" w:rsidRPr="00F60A5D" w:rsidRDefault="002D43A7" w:rsidP="00C37795">
      <w:pPr>
        <w:pStyle w:val="Sangradetextonormal"/>
        <w:numPr>
          <w:ilvl w:val="0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b/>
          <w:sz w:val="24"/>
        </w:rPr>
      </w:pPr>
      <w:r w:rsidRPr="00F60A5D">
        <w:rPr>
          <w:rFonts w:ascii="Arial" w:hAnsi="Arial" w:cs="Arial"/>
          <w:b/>
          <w:sz w:val="24"/>
        </w:rPr>
        <w:t>Horario de trabajo:</w:t>
      </w:r>
    </w:p>
    <w:p w:rsidR="006F783D" w:rsidRDefault="002D43A7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horario permitido para realizar las actividades será de 0800 a 1400 horas</w:t>
      </w:r>
      <w:r w:rsidR="006F783D">
        <w:rPr>
          <w:rFonts w:ascii="Arial" w:hAnsi="Arial" w:cs="Arial"/>
          <w:sz w:val="24"/>
        </w:rPr>
        <w:t xml:space="preserve"> de lunes a viernes.</w:t>
      </w:r>
    </w:p>
    <w:p w:rsidR="006F783D" w:rsidRPr="00F60A5D" w:rsidRDefault="006F783D" w:rsidP="00C37795">
      <w:pPr>
        <w:pStyle w:val="Sangradetextonormal"/>
        <w:numPr>
          <w:ilvl w:val="0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b/>
          <w:sz w:val="24"/>
        </w:rPr>
      </w:pPr>
      <w:r w:rsidRPr="00F60A5D">
        <w:rPr>
          <w:rFonts w:ascii="Arial" w:hAnsi="Arial" w:cs="Arial"/>
          <w:b/>
          <w:sz w:val="24"/>
        </w:rPr>
        <w:t>Clausura:</w:t>
      </w:r>
    </w:p>
    <w:p w:rsidR="002D43A7" w:rsidRDefault="006F783D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autoridad municipal y/o el personal del COE Central o Regional (éste último bajo la supervisión del COE Central) está autorizado a clausurar y/o restringir cualquier actividad que incumpla las disposiciones del presente protocolo.</w:t>
      </w:r>
    </w:p>
    <w:p w:rsidR="007F5EBB" w:rsidRPr="00E74E2B" w:rsidRDefault="007F5EBB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autoridad municipal o comunal tendrá la responsabilidad del control del cumplimiento del presente protocolo.</w:t>
      </w:r>
    </w:p>
    <w:p w:rsidR="00866CFE" w:rsidRPr="0037626F" w:rsidRDefault="00866CFE" w:rsidP="00C37795">
      <w:pPr>
        <w:pStyle w:val="Sangradetextonormal"/>
        <w:tabs>
          <w:tab w:val="clear" w:pos="4820"/>
        </w:tabs>
        <w:spacing w:line="408" w:lineRule="atLeast"/>
        <w:ind w:left="0"/>
        <w:rPr>
          <w:rFonts w:ascii="Arial" w:hAnsi="Arial" w:cs="Arial"/>
          <w:sz w:val="24"/>
          <w:szCs w:val="24"/>
        </w:rPr>
      </w:pPr>
    </w:p>
    <w:p w:rsidR="005F314A" w:rsidRPr="0037626F" w:rsidRDefault="005F314A" w:rsidP="00C37795">
      <w:pPr>
        <w:pStyle w:val="Sangradetextonormal"/>
        <w:tabs>
          <w:tab w:val="clear" w:pos="4820"/>
        </w:tabs>
        <w:spacing w:line="408" w:lineRule="atLeast"/>
        <w:ind w:left="720"/>
        <w:rPr>
          <w:rFonts w:ascii="Arial" w:hAnsi="Arial" w:cs="Arial"/>
        </w:rPr>
      </w:pPr>
    </w:p>
    <w:sectPr w:rsidR="005F314A" w:rsidRPr="0037626F" w:rsidSect="00362524">
      <w:headerReference w:type="default" r:id="rId12"/>
      <w:footerReference w:type="default" r:id="rId13"/>
      <w:pgSz w:w="11906" w:h="16838"/>
      <w:pgMar w:top="1843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2D" w:rsidRDefault="0054132D" w:rsidP="00FF0615">
      <w:r>
        <w:separator/>
      </w:r>
    </w:p>
  </w:endnote>
  <w:endnote w:type="continuationSeparator" w:id="1">
    <w:p w:rsidR="0054132D" w:rsidRDefault="0054132D" w:rsidP="00FF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770339"/>
      <w:docPartObj>
        <w:docPartGallery w:val="Page Numbers (Bottom of Page)"/>
        <w:docPartUnique/>
      </w:docPartObj>
    </w:sdtPr>
    <w:sdtContent>
      <w:p w:rsidR="0074559E" w:rsidRDefault="009711CD">
        <w:pPr>
          <w:pStyle w:val="Piedepgina"/>
          <w:jc w:val="center"/>
        </w:pPr>
        <w:r>
          <w:fldChar w:fldCharType="begin"/>
        </w:r>
        <w:r w:rsidR="0074559E">
          <w:instrText>PAGE   \* MERGEFORMAT</w:instrText>
        </w:r>
        <w:r>
          <w:fldChar w:fldCharType="separate"/>
        </w:r>
        <w:r w:rsidR="00AC5A7A" w:rsidRPr="00AC5A7A">
          <w:rPr>
            <w:noProof/>
            <w:lang w:val="es-ES"/>
          </w:rPr>
          <w:t>3</w:t>
        </w:r>
        <w:r>
          <w:fldChar w:fldCharType="end"/>
        </w:r>
        <w:r w:rsidR="00325FAB">
          <w:t xml:space="preserve"> - 3</w:t>
        </w:r>
      </w:p>
    </w:sdtContent>
  </w:sdt>
  <w:p w:rsidR="0074559E" w:rsidRDefault="007455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2D" w:rsidRDefault="0054132D" w:rsidP="00FF0615">
      <w:r>
        <w:separator/>
      </w:r>
    </w:p>
  </w:footnote>
  <w:footnote w:type="continuationSeparator" w:id="1">
    <w:p w:rsidR="0054132D" w:rsidRDefault="0054132D" w:rsidP="00FF0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15" w:rsidRDefault="00FF0615">
    <w:pPr>
      <w:pStyle w:val="Encabezado"/>
    </w:pPr>
    <w:r w:rsidRPr="00FF0615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-1054735</wp:posOffset>
          </wp:positionH>
          <wp:positionV relativeFrom="paragraph">
            <wp:posOffset>-414655</wp:posOffset>
          </wp:positionV>
          <wp:extent cx="7523544" cy="995423"/>
          <wp:effectExtent l="0" t="0" r="0" b="0"/>
          <wp:wrapTopAndBottom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544" cy="99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0615" w:rsidRDefault="00FF061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6E1"/>
    <w:multiLevelType w:val="hybridMultilevel"/>
    <w:tmpl w:val="7C38EC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66AB"/>
    <w:multiLevelType w:val="hybridMultilevel"/>
    <w:tmpl w:val="8624B7DA"/>
    <w:lvl w:ilvl="0" w:tplc="2564F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75AC3"/>
    <w:multiLevelType w:val="hybridMultilevel"/>
    <w:tmpl w:val="70445F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04BBC"/>
    <w:multiLevelType w:val="hybridMultilevel"/>
    <w:tmpl w:val="4064C2D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D0BA4"/>
    <w:multiLevelType w:val="hybridMultilevel"/>
    <w:tmpl w:val="558A06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61CB2"/>
    <w:multiLevelType w:val="hybridMultilevel"/>
    <w:tmpl w:val="AD84112A"/>
    <w:lvl w:ilvl="0" w:tplc="FA0C644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7C96"/>
    <w:multiLevelType w:val="hybridMultilevel"/>
    <w:tmpl w:val="CC4E4F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04A9"/>
    <w:multiLevelType w:val="hybridMultilevel"/>
    <w:tmpl w:val="0068CD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67EEC"/>
    <w:multiLevelType w:val="hybridMultilevel"/>
    <w:tmpl w:val="3A88FF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20CFE"/>
    <w:multiLevelType w:val="hybridMultilevel"/>
    <w:tmpl w:val="C83E680A"/>
    <w:lvl w:ilvl="0" w:tplc="0964C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D2E4E"/>
    <w:multiLevelType w:val="hybridMultilevel"/>
    <w:tmpl w:val="EED640AE"/>
    <w:lvl w:ilvl="0" w:tplc="1C6CD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D4337"/>
    <w:multiLevelType w:val="hybridMultilevel"/>
    <w:tmpl w:val="E6AAB976"/>
    <w:lvl w:ilvl="0" w:tplc="B4140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85ED8"/>
    <w:multiLevelType w:val="hybridMultilevel"/>
    <w:tmpl w:val="61846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B537C"/>
    <w:multiLevelType w:val="hybridMultilevel"/>
    <w:tmpl w:val="26BA382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8ED16AD"/>
    <w:multiLevelType w:val="hybridMultilevel"/>
    <w:tmpl w:val="39BEA8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F784E"/>
    <w:multiLevelType w:val="hybridMultilevel"/>
    <w:tmpl w:val="00C4D9E0"/>
    <w:lvl w:ilvl="0" w:tplc="8662C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3E0E7D"/>
    <w:multiLevelType w:val="hybridMultilevel"/>
    <w:tmpl w:val="F4749E14"/>
    <w:lvl w:ilvl="0" w:tplc="0824B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0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615"/>
    <w:rsid w:val="00006F39"/>
    <w:rsid w:val="000204C8"/>
    <w:rsid w:val="0002620C"/>
    <w:rsid w:val="00040BDB"/>
    <w:rsid w:val="000A1EEB"/>
    <w:rsid w:val="000A369D"/>
    <w:rsid w:val="000A7A93"/>
    <w:rsid w:val="000B18C9"/>
    <w:rsid w:val="000D0D24"/>
    <w:rsid w:val="000E1813"/>
    <w:rsid w:val="0010454E"/>
    <w:rsid w:val="00104943"/>
    <w:rsid w:val="00105C4C"/>
    <w:rsid w:val="001316B0"/>
    <w:rsid w:val="001372C4"/>
    <w:rsid w:val="00162981"/>
    <w:rsid w:val="0016487D"/>
    <w:rsid w:val="00165BA9"/>
    <w:rsid w:val="001B0456"/>
    <w:rsid w:val="001B3A2A"/>
    <w:rsid w:val="001B5545"/>
    <w:rsid w:val="001C5AE1"/>
    <w:rsid w:val="001D31D9"/>
    <w:rsid w:val="0026568B"/>
    <w:rsid w:val="002C4468"/>
    <w:rsid w:val="002D43A7"/>
    <w:rsid w:val="002D475F"/>
    <w:rsid w:val="00314CF5"/>
    <w:rsid w:val="00325FAB"/>
    <w:rsid w:val="00332A4B"/>
    <w:rsid w:val="00340B6B"/>
    <w:rsid w:val="00342C51"/>
    <w:rsid w:val="00362524"/>
    <w:rsid w:val="003647BF"/>
    <w:rsid w:val="00364D57"/>
    <w:rsid w:val="0037626F"/>
    <w:rsid w:val="0039379A"/>
    <w:rsid w:val="003A2C66"/>
    <w:rsid w:val="003B0B86"/>
    <w:rsid w:val="003B2063"/>
    <w:rsid w:val="003B5EAD"/>
    <w:rsid w:val="003E4058"/>
    <w:rsid w:val="004113D0"/>
    <w:rsid w:val="004245B0"/>
    <w:rsid w:val="004364E9"/>
    <w:rsid w:val="00477599"/>
    <w:rsid w:val="004840AB"/>
    <w:rsid w:val="004A0637"/>
    <w:rsid w:val="004B1EDB"/>
    <w:rsid w:val="004B3418"/>
    <w:rsid w:val="004E66F7"/>
    <w:rsid w:val="00525578"/>
    <w:rsid w:val="00531E4F"/>
    <w:rsid w:val="0054132D"/>
    <w:rsid w:val="005A2C18"/>
    <w:rsid w:val="005A681A"/>
    <w:rsid w:val="005B006D"/>
    <w:rsid w:val="005C3D27"/>
    <w:rsid w:val="005F314A"/>
    <w:rsid w:val="0062709E"/>
    <w:rsid w:val="006313F3"/>
    <w:rsid w:val="00635E19"/>
    <w:rsid w:val="00651B5C"/>
    <w:rsid w:val="00660E4F"/>
    <w:rsid w:val="006A19E5"/>
    <w:rsid w:val="006A4147"/>
    <w:rsid w:val="006C7EB9"/>
    <w:rsid w:val="006E7617"/>
    <w:rsid w:val="006F72F0"/>
    <w:rsid w:val="006F783D"/>
    <w:rsid w:val="00714B48"/>
    <w:rsid w:val="00716887"/>
    <w:rsid w:val="00725B61"/>
    <w:rsid w:val="0074559E"/>
    <w:rsid w:val="007A56AE"/>
    <w:rsid w:val="007A6050"/>
    <w:rsid w:val="007D4D30"/>
    <w:rsid w:val="007F5EBB"/>
    <w:rsid w:val="00824739"/>
    <w:rsid w:val="00841176"/>
    <w:rsid w:val="0085693D"/>
    <w:rsid w:val="00866CFE"/>
    <w:rsid w:val="00880012"/>
    <w:rsid w:val="0088195C"/>
    <w:rsid w:val="008C1EFA"/>
    <w:rsid w:val="008D204D"/>
    <w:rsid w:val="008D6471"/>
    <w:rsid w:val="0091056D"/>
    <w:rsid w:val="0092392C"/>
    <w:rsid w:val="00931C17"/>
    <w:rsid w:val="00932CEC"/>
    <w:rsid w:val="009412A1"/>
    <w:rsid w:val="009711CD"/>
    <w:rsid w:val="00983B65"/>
    <w:rsid w:val="0099693F"/>
    <w:rsid w:val="009B7CDD"/>
    <w:rsid w:val="009E798C"/>
    <w:rsid w:val="00A265FE"/>
    <w:rsid w:val="00A308FC"/>
    <w:rsid w:val="00A64A8F"/>
    <w:rsid w:val="00A67623"/>
    <w:rsid w:val="00AA3C05"/>
    <w:rsid w:val="00AA50E5"/>
    <w:rsid w:val="00AC5A7A"/>
    <w:rsid w:val="00AE68DC"/>
    <w:rsid w:val="00AE7F4D"/>
    <w:rsid w:val="00AF040C"/>
    <w:rsid w:val="00BB20E4"/>
    <w:rsid w:val="00BC4300"/>
    <w:rsid w:val="00BE6917"/>
    <w:rsid w:val="00BE6967"/>
    <w:rsid w:val="00C07D20"/>
    <w:rsid w:val="00C22DD8"/>
    <w:rsid w:val="00C37795"/>
    <w:rsid w:val="00C676ED"/>
    <w:rsid w:val="00C75A6B"/>
    <w:rsid w:val="00C80E0A"/>
    <w:rsid w:val="00C967BF"/>
    <w:rsid w:val="00C9721D"/>
    <w:rsid w:val="00CB1B22"/>
    <w:rsid w:val="00CB1B55"/>
    <w:rsid w:val="00CB3CC5"/>
    <w:rsid w:val="00CB5CA0"/>
    <w:rsid w:val="00CF6072"/>
    <w:rsid w:val="00D500F2"/>
    <w:rsid w:val="00D64734"/>
    <w:rsid w:val="00DD67EF"/>
    <w:rsid w:val="00DE55EA"/>
    <w:rsid w:val="00E00227"/>
    <w:rsid w:val="00E0478D"/>
    <w:rsid w:val="00E131BD"/>
    <w:rsid w:val="00E13D32"/>
    <w:rsid w:val="00E22CF9"/>
    <w:rsid w:val="00E24160"/>
    <w:rsid w:val="00E3218A"/>
    <w:rsid w:val="00E36D82"/>
    <w:rsid w:val="00E60367"/>
    <w:rsid w:val="00E714A6"/>
    <w:rsid w:val="00E721DB"/>
    <w:rsid w:val="00E74E2B"/>
    <w:rsid w:val="00E83323"/>
    <w:rsid w:val="00EA4919"/>
    <w:rsid w:val="00EB15F3"/>
    <w:rsid w:val="00ED3ABD"/>
    <w:rsid w:val="00EF3136"/>
    <w:rsid w:val="00EF5AFE"/>
    <w:rsid w:val="00F26437"/>
    <w:rsid w:val="00F60A5D"/>
    <w:rsid w:val="00F67751"/>
    <w:rsid w:val="00F710D4"/>
    <w:rsid w:val="00F72F81"/>
    <w:rsid w:val="00F8080D"/>
    <w:rsid w:val="00F90EFB"/>
    <w:rsid w:val="00F96902"/>
    <w:rsid w:val="00FA661A"/>
    <w:rsid w:val="00FC1531"/>
    <w:rsid w:val="00FF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6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061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F06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0615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6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615"/>
    <w:rPr>
      <w:rFonts w:ascii="Tahoma" w:hAnsi="Tahoma" w:cs="Tahoma"/>
      <w:sz w:val="16"/>
      <w:szCs w:val="16"/>
      <w:lang w:val="es-AR"/>
    </w:rPr>
  </w:style>
  <w:style w:type="paragraph" w:styleId="Sangradetextonormal">
    <w:name w:val="Body Text Indent"/>
    <w:basedOn w:val="Normal"/>
    <w:link w:val="SangradetextonormalCar"/>
    <w:uiPriority w:val="99"/>
    <w:rsid w:val="00FF0615"/>
    <w:pPr>
      <w:tabs>
        <w:tab w:val="left" w:pos="4820"/>
      </w:tabs>
      <w:ind w:left="4956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0615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5F3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ED58F1-1D32-4313-B1E7-D1927AEE8EFB}" type="doc">
      <dgm:prSet loTypeId="urn:microsoft.com/office/officeart/2005/8/layout/vList6" loCatId="list" qsTypeId="urn:microsoft.com/office/officeart/2005/8/quickstyle/3d6" qsCatId="3D" csTypeId="urn:microsoft.com/office/officeart/2005/8/colors/accent3_2" csCatId="accent3" phldr="1"/>
      <dgm:spPr/>
      <dgm:t>
        <a:bodyPr/>
        <a:lstStyle/>
        <a:p>
          <a:endParaRPr lang="es-ES"/>
        </a:p>
      </dgm:t>
    </dgm:pt>
    <dgm:pt modelId="{0777C638-7F83-4110-95A7-EC0ED2E629A7}">
      <dgm:prSet phldrT="[Texto]" custT="1"/>
      <dgm:spPr/>
      <dgm:t>
        <a:bodyPr/>
        <a:lstStyle/>
        <a:p>
          <a:r>
            <a:rPr lang="es-ES" sz="2000" b="1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Medidas de profilaxis</a:t>
          </a:r>
          <a:endParaRPr lang="es-ES" sz="2000" b="1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0038FAB6-25BA-4129-9ED2-DFD7A8247C8D}" type="parTrans" cxnId="{D69F7C40-04B4-4D54-BDFB-F156467FF138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BD127CB6-7E56-47B6-AF8A-FE65DDA944F8}" type="sibTrans" cxnId="{D69F7C40-04B4-4D54-BDFB-F156467FF138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F4A2128C-92D3-40D7-89E7-8966C2CA9985}">
      <dgm:prSet phldrT="[Texto]" custT="1"/>
      <dgm:spPr/>
      <dgm:t>
        <a:bodyPr/>
        <a:lstStyle/>
        <a:p>
          <a:r>
            <a:rPr lang="es-ES" sz="1400" dirty="0" smtClean="0">
              <a:latin typeface="Arial" pitchFamily="34" charset="0"/>
              <a:cs typeface="Arial" pitchFamily="34" charset="0"/>
            </a:rPr>
            <a:t>Individuales, de higiene personal (lavado manos)</a:t>
          </a:r>
          <a:endParaRPr lang="es-ES" sz="1400" dirty="0">
            <a:latin typeface="Arial" pitchFamily="34" charset="0"/>
            <a:cs typeface="Arial" pitchFamily="34" charset="0"/>
          </a:endParaRPr>
        </a:p>
      </dgm:t>
    </dgm:pt>
    <dgm:pt modelId="{1851EEA3-B00B-42A3-9EAE-C11AB7292868}" type="parTrans" cxnId="{FD690C68-25E1-470F-8902-F21C99516649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0144DD56-660B-4917-B489-D4FA34EA5953}" type="sibTrans" cxnId="{FD690C68-25E1-470F-8902-F21C99516649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63439748-F32E-453B-A0C2-612B6153458E}">
      <dgm:prSet phldrT="[Texto]" custT="1"/>
      <dgm:spPr/>
      <dgm:t>
        <a:bodyPr/>
        <a:lstStyle/>
        <a:p>
          <a:r>
            <a:rPr lang="es-ES" sz="1400" dirty="0" smtClean="0">
              <a:latin typeface="Arial" pitchFamily="34" charset="0"/>
              <a:cs typeface="Arial" pitchFamily="34" charset="0"/>
            </a:rPr>
            <a:t>Distancias interpersonales</a:t>
          </a:r>
          <a:endParaRPr lang="es-ES" sz="1400" dirty="0">
            <a:latin typeface="Arial" pitchFamily="34" charset="0"/>
            <a:cs typeface="Arial" pitchFamily="34" charset="0"/>
          </a:endParaRPr>
        </a:p>
      </dgm:t>
    </dgm:pt>
    <dgm:pt modelId="{DA91CB77-47C4-40C4-98D2-4C13F3CB1B0E}" type="parTrans" cxnId="{9C784C15-A281-4755-8A76-C3889AF186C1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03692222-1BB6-4ED5-A213-752AD05375BB}" type="sibTrans" cxnId="{9C784C15-A281-4755-8A76-C3889AF186C1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5F46F0B9-6CC0-4983-8604-23E862D2FB3A}">
      <dgm:prSet phldrT="[Texto]" custT="1"/>
      <dgm:spPr/>
      <dgm:t>
        <a:bodyPr/>
        <a:lstStyle/>
        <a:p>
          <a:r>
            <a:rPr lang="es-ES" sz="2000" b="1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Medidas sistémicas</a:t>
          </a:r>
          <a:endParaRPr lang="es-ES" sz="2000" b="1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EB0A35D8-F768-4D1D-9691-009AFDD43AA1}" type="parTrans" cxnId="{DCC3EE7C-D6A5-4E6D-BCE1-259CF917352E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D21D0A30-EEE1-44CA-9B1C-21C2AF55E7E0}" type="sibTrans" cxnId="{DCC3EE7C-D6A5-4E6D-BCE1-259CF917352E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795DB68F-140F-4E57-8541-A6255EC08190}">
      <dgm:prSet phldrT="[Texto]" custT="1"/>
      <dgm:spPr/>
      <dgm:t>
        <a:bodyPr/>
        <a:lstStyle/>
        <a:p>
          <a:r>
            <a:rPr lang="es-ES" sz="1400" dirty="0" smtClean="0">
              <a:latin typeface="Arial" pitchFamily="34" charset="0"/>
              <a:cs typeface="Arial" pitchFamily="34" charset="0"/>
            </a:rPr>
            <a:t>Equipos de protección</a:t>
          </a:r>
          <a:endParaRPr lang="es-ES" sz="1400" dirty="0">
            <a:latin typeface="Arial" pitchFamily="34" charset="0"/>
            <a:cs typeface="Arial" pitchFamily="34" charset="0"/>
          </a:endParaRPr>
        </a:p>
      </dgm:t>
    </dgm:pt>
    <dgm:pt modelId="{C4CE9E7F-C2A8-42AB-B769-3F9CDB0BBC52}" type="parTrans" cxnId="{9806C443-C4AD-4B69-BC5F-DBA0071C0011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F77A03C1-DEE5-4BE7-A397-83A459A05420}" type="sibTrans" cxnId="{9806C443-C4AD-4B69-BC5F-DBA0071C0011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A1D9A86C-A61D-404E-99FA-6CC23B50B375}">
      <dgm:prSet phldrT="[Texto]" custT="1"/>
      <dgm:spPr/>
      <dgm:t>
        <a:bodyPr/>
        <a:lstStyle/>
        <a:p>
          <a:r>
            <a:rPr lang="es-ES" sz="1400" dirty="0" smtClean="0">
              <a:latin typeface="Arial" pitchFamily="34" charset="0"/>
              <a:cs typeface="Arial" pitchFamily="34" charset="0"/>
            </a:rPr>
            <a:t>Facilidades e instalaciones</a:t>
          </a:r>
          <a:endParaRPr lang="es-ES" sz="1400" dirty="0">
            <a:latin typeface="Arial" pitchFamily="34" charset="0"/>
            <a:cs typeface="Arial" pitchFamily="34" charset="0"/>
          </a:endParaRPr>
        </a:p>
      </dgm:t>
    </dgm:pt>
    <dgm:pt modelId="{FFDD6D6F-0D32-455A-A858-B947D144015A}" type="parTrans" cxnId="{C9C35CE6-6271-4D3E-BC12-CD32ADC834A9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24F24679-DE10-42AA-A261-1D3FC5FBBE42}" type="sibTrans" cxnId="{C9C35CE6-6271-4D3E-BC12-CD32ADC834A9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E6E126DB-5B35-4EE4-B2F6-0430B51917DD}">
      <dgm:prSet phldrT="[Texto]" custT="1"/>
      <dgm:spPr/>
      <dgm:t>
        <a:bodyPr/>
        <a:lstStyle/>
        <a:p>
          <a:r>
            <a:rPr lang="es-ES" sz="1400" dirty="0" smtClean="0">
              <a:latin typeface="Arial" pitchFamily="34" charset="0"/>
              <a:cs typeface="Arial" pitchFamily="34" charset="0"/>
            </a:rPr>
            <a:t>Uso de Gel, barbijos</a:t>
          </a:r>
          <a:endParaRPr lang="es-ES" sz="1400" dirty="0">
            <a:latin typeface="Arial" pitchFamily="34" charset="0"/>
            <a:cs typeface="Arial" pitchFamily="34" charset="0"/>
          </a:endParaRPr>
        </a:p>
      </dgm:t>
    </dgm:pt>
    <dgm:pt modelId="{47A82E83-6506-4AD9-AE4A-63B011236652}" type="parTrans" cxnId="{70726BC0-D6AE-47C2-89B3-143C6832F00C}">
      <dgm:prSet/>
      <dgm:spPr/>
      <dgm:t>
        <a:bodyPr/>
        <a:lstStyle/>
        <a:p>
          <a:endParaRPr lang="es-ES"/>
        </a:p>
      </dgm:t>
    </dgm:pt>
    <dgm:pt modelId="{6520C45E-775E-484D-B7AE-A0CE6FA186E6}" type="sibTrans" cxnId="{70726BC0-D6AE-47C2-89B3-143C6832F00C}">
      <dgm:prSet/>
      <dgm:spPr/>
      <dgm:t>
        <a:bodyPr/>
        <a:lstStyle/>
        <a:p>
          <a:endParaRPr lang="es-ES"/>
        </a:p>
      </dgm:t>
    </dgm:pt>
    <dgm:pt modelId="{BA079D82-C56B-4C1E-8DA3-2F719BE5FDD7}">
      <dgm:prSet phldrT="[Texto]" custT="1"/>
      <dgm:spPr/>
      <dgm:t>
        <a:bodyPr/>
        <a:lstStyle/>
        <a:p>
          <a:r>
            <a:rPr lang="es-ES" sz="1400" dirty="0" smtClean="0">
              <a:latin typeface="Arial" pitchFamily="34" charset="0"/>
              <a:cs typeface="Arial" pitchFamily="34" charset="0"/>
            </a:rPr>
            <a:t>Sistemas de ventilación</a:t>
          </a:r>
          <a:endParaRPr lang="es-ES" sz="1400" dirty="0">
            <a:latin typeface="Arial" pitchFamily="34" charset="0"/>
            <a:cs typeface="Arial" pitchFamily="34" charset="0"/>
          </a:endParaRPr>
        </a:p>
      </dgm:t>
    </dgm:pt>
    <dgm:pt modelId="{F1F52F53-E63B-4434-8146-C104BAB4FD19}" type="parTrans" cxnId="{ED9D2A8A-4428-4D4A-B6D8-FA7FFBB4E408}">
      <dgm:prSet/>
      <dgm:spPr/>
      <dgm:t>
        <a:bodyPr/>
        <a:lstStyle/>
        <a:p>
          <a:endParaRPr lang="es-ES"/>
        </a:p>
      </dgm:t>
    </dgm:pt>
    <dgm:pt modelId="{99ED6539-5234-44B3-9F5E-A131D9852772}" type="sibTrans" cxnId="{ED9D2A8A-4428-4D4A-B6D8-FA7FFBB4E408}">
      <dgm:prSet/>
      <dgm:spPr/>
      <dgm:t>
        <a:bodyPr/>
        <a:lstStyle/>
        <a:p>
          <a:endParaRPr lang="es-ES"/>
        </a:p>
      </dgm:t>
    </dgm:pt>
    <dgm:pt modelId="{C57AA8DE-0872-4CBF-9A63-764BF81E6FE5}">
      <dgm:prSet phldrT="[Texto]" custT="1"/>
      <dgm:spPr/>
      <dgm:t>
        <a:bodyPr/>
        <a:lstStyle/>
        <a:p>
          <a:r>
            <a:rPr lang="es-ES" sz="1400" dirty="0" smtClean="0">
              <a:latin typeface="Arial" pitchFamily="34" charset="0"/>
              <a:cs typeface="Arial" pitchFamily="34" charset="0"/>
            </a:rPr>
            <a:t>Medición de temperatura</a:t>
          </a:r>
          <a:endParaRPr lang="es-ES" sz="1400" dirty="0">
            <a:latin typeface="Arial" pitchFamily="34" charset="0"/>
            <a:cs typeface="Arial" pitchFamily="34" charset="0"/>
          </a:endParaRPr>
        </a:p>
      </dgm:t>
    </dgm:pt>
    <dgm:pt modelId="{19FD3906-DA47-47C0-8069-E8EEB58AF19C}" type="parTrans" cxnId="{5517007D-E876-4030-BB95-A0878893427F}">
      <dgm:prSet/>
      <dgm:spPr/>
      <dgm:t>
        <a:bodyPr/>
        <a:lstStyle/>
        <a:p>
          <a:endParaRPr lang="es-ES"/>
        </a:p>
      </dgm:t>
    </dgm:pt>
    <dgm:pt modelId="{827BF8EC-4217-43BF-BD1F-6BAE5A9EBE3D}" type="sibTrans" cxnId="{5517007D-E876-4030-BB95-A0878893427F}">
      <dgm:prSet/>
      <dgm:spPr/>
      <dgm:t>
        <a:bodyPr/>
        <a:lstStyle/>
        <a:p>
          <a:endParaRPr lang="es-ES"/>
        </a:p>
      </dgm:t>
    </dgm:pt>
    <dgm:pt modelId="{FE93EEFD-2AEF-4AD0-8DD7-D72EEB220A23}" type="pres">
      <dgm:prSet presAssocID="{1FED58F1-1D32-4313-B1E7-D1927AEE8EFB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DB18E731-225A-4D19-ABC2-80D6AD8EF191}" type="pres">
      <dgm:prSet presAssocID="{0777C638-7F83-4110-95A7-EC0ED2E629A7}" presName="linNode" presStyleCnt="0"/>
      <dgm:spPr/>
    </dgm:pt>
    <dgm:pt modelId="{DB87F2B1-6A90-44B4-8566-4F902306792C}" type="pres">
      <dgm:prSet presAssocID="{0777C638-7F83-4110-95A7-EC0ED2E629A7}" presName="parentShp" presStyleLbl="node1" presStyleIdx="0" presStyleCnt="2" custScaleY="8035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829E702-21A5-48F8-A8EF-F49F8C0BBC3C}" type="pres">
      <dgm:prSet presAssocID="{0777C638-7F83-4110-95A7-EC0ED2E629A7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A7EDC0A-DFD0-42C6-AF49-D1F53DED64E7}" type="pres">
      <dgm:prSet presAssocID="{BD127CB6-7E56-47B6-AF8A-FE65DDA944F8}" presName="spacing" presStyleCnt="0"/>
      <dgm:spPr/>
    </dgm:pt>
    <dgm:pt modelId="{F7D4576B-5BD8-4DB8-8E79-D2C087EB7AB3}" type="pres">
      <dgm:prSet presAssocID="{5F46F0B9-6CC0-4983-8604-23E862D2FB3A}" presName="linNode" presStyleCnt="0"/>
      <dgm:spPr/>
    </dgm:pt>
    <dgm:pt modelId="{4F4FDE5A-6FE6-4FCB-B5D7-4568F7A0BB1F}" type="pres">
      <dgm:prSet presAssocID="{5F46F0B9-6CC0-4983-8604-23E862D2FB3A}" presName="parentShp" presStyleLbl="node1" presStyleIdx="1" presStyleCnt="2" custScaleY="7389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E2CCBD9-2DDE-41D0-9DF4-6095A910E69B}" type="pres">
      <dgm:prSet presAssocID="{5F46F0B9-6CC0-4983-8604-23E862D2FB3A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ED9D2A8A-4428-4D4A-B6D8-FA7FFBB4E408}" srcId="{5F46F0B9-6CC0-4983-8604-23E862D2FB3A}" destId="{BA079D82-C56B-4C1E-8DA3-2F719BE5FDD7}" srcOrd="2" destOrd="0" parTransId="{F1F52F53-E63B-4434-8146-C104BAB4FD19}" sibTransId="{99ED6539-5234-44B3-9F5E-A131D9852772}"/>
    <dgm:cxn modelId="{977E33DC-6CB1-4210-9FC6-7A374E39AF5C}" type="presOf" srcId="{5F46F0B9-6CC0-4983-8604-23E862D2FB3A}" destId="{4F4FDE5A-6FE6-4FCB-B5D7-4568F7A0BB1F}" srcOrd="0" destOrd="0" presId="urn:microsoft.com/office/officeart/2005/8/layout/vList6"/>
    <dgm:cxn modelId="{C9C35CE6-6271-4D3E-BC12-CD32ADC834A9}" srcId="{5F46F0B9-6CC0-4983-8604-23E862D2FB3A}" destId="{A1D9A86C-A61D-404E-99FA-6CC23B50B375}" srcOrd="1" destOrd="0" parTransId="{FFDD6D6F-0D32-455A-A858-B947D144015A}" sibTransId="{24F24679-DE10-42AA-A261-1D3FC5FBBE42}"/>
    <dgm:cxn modelId="{D69F7C40-04B4-4D54-BDFB-F156467FF138}" srcId="{1FED58F1-1D32-4313-B1E7-D1927AEE8EFB}" destId="{0777C638-7F83-4110-95A7-EC0ED2E629A7}" srcOrd="0" destOrd="0" parTransId="{0038FAB6-25BA-4129-9ED2-DFD7A8247C8D}" sibTransId="{BD127CB6-7E56-47B6-AF8A-FE65DDA944F8}"/>
    <dgm:cxn modelId="{FD690C68-25E1-470F-8902-F21C99516649}" srcId="{0777C638-7F83-4110-95A7-EC0ED2E629A7}" destId="{F4A2128C-92D3-40D7-89E7-8966C2CA9985}" srcOrd="0" destOrd="0" parTransId="{1851EEA3-B00B-42A3-9EAE-C11AB7292868}" sibTransId="{0144DD56-660B-4917-B489-D4FA34EA5953}"/>
    <dgm:cxn modelId="{5517007D-E876-4030-BB95-A0878893427F}" srcId="{5F46F0B9-6CC0-4983-8604-23E862D2FB3A}" destId="{C57AA8DE-0872-4CBF-9A63-764BF81E6FE5}" srcOrd="3" destOrd="0" parTransId="{19FD3906-DA47-47C0-8069-E8EEB58AF19C}" sibTransId="{827BF8EC-4217-43BF-BD1F-6BAE5A9EBE3D}"/>
    <dgm:cxn modelId="{C7FD7CB3-621B-49FA-AEC8-94F671D250FA}" type="presOf" srcId="{A1D9A86C-A61D-404E-99FA-6CC23B50B375}" destId="{BE2CCBD9-2DDE-41D0-9DF4-6095A910E69B}" srcOrd="0" destOrd="1" presId="urn:microsoft.com/office/officeart/2005/8/layout/vList6"/>
    <dgm:cxn modelId="{9806C443-C4AD-4B69-BC5F-DBA0071C0011}" srcId="{5F46F0B9-6CC0-4983-8604-23E862D2FB3A}" destId="{795DB68F-140F-4E57-8541-A6255EC08190}" srcOrd="0" destOrd="0" parTransId="{C4CE9E7F-C2A8-42AB-B769-3F9CDB0BBC52}" sibTransId="{F77A03C1-DEE5-4BE7-A397-83A459A05420}"/>
    <dgm:cxn modelId="{08B704A2-B069-4C6E-B395-8D1803A7CABF}" type="presOf" srcId="{1FED58F1-1D32-4313-B1E7-D1927AEE8EFB}" destId="{FE93EEFD-2AEF-4AD0-8DD7-D72EEB220A23}" srcOrd="0" destOrd="0" presId="urn:microsoft.com/office/officeart/2005/8/layout/vList6"/>
    <dgm:cxn modelId="{DCC3EE7C-D6A5-4E6D-BCE1-259CF917352E}" srcId="{1FED58F1-1D32-4313-B1E7-D1927AEE8EFB}" destId="{5F46F0B9-6CC0-4983-8604-23E862D2FB3A}" srcOrd="1" destOrd="0" parTransId="{EB0A35D8-F768-4D1D-9691-009AFDD43AA1}" sibTransId="{D21D0A30-EEE1-44CA-9B1C-21C2AF55E7E0}"/>
    <dgm:cxn modelId="{E91B90E7-6245-4E2C-AB42-4F1E31CCE8A4}" type="presOf" srcId="{BA079D82-C56B-4C1E-8DA3-2F719BE5FDD7}" destId="{BE2CCBD9-2DDE-41D0-9DF4-6095A910E69B}" srcOrd="0" destOrd="2" presId="urn:microsoft.com/office/officeart/2005/8/layout/vList6"/>
    <dgm:cxn modelId="{70726BC0-D6AE-47C2-89B3-143C6832F00C}" srcId="{0777C638-7F83-4110-95A7-EC0ED2E629A7}" destId="{E6E126DB-5B35-4EE4-B2F6-0430B51917DD}" srcOrd="2" destOrd="0" parTransId="{47A82E83-6506-4AD9-AE4A-63B011236652}" sibTransId="{6520C45E-775E-484D-B7AE-A0CE6FA186E6}"/>
    <dgm:cxn modelId="{B7BC3DC2-6E53-4CE0-942A-E23CC7F0636F}" type="presOf" srcId="{E6E126DB-5B35-4EE4-B2F6-0430B51917DD}" destId="{F829E702-21A5-48F8-A8EF-F49F8C0BBC3C}" srcOrd="0" destOrd="2" presId="urn:microsoft.com/office/officeart/2005/8/layout/vList6"/>
    <dgm:cxn modelId="{30E72CC1-6BAC-4143-9824-EBFB701ED875}" type="presOf" srcId="{0777C638-7F83-4110-95A7-EC0ED2E629A7}" destId="{DB87F2B1-6A90-44B4-8566-4F902306792C}" srcOrd="0" destOrd="0" presId="urn:microsoft.com/office/officeart/2005/8/layout/vList6"/>
    <dgm:cxn modelId="{0810D6AF-66B0-4DB0-B9D7-D32D15FB0C5D}" type="presOf" srcId="{F4A2128C-92D3-40D7-89E7-8966C2CA9985}" destId="{F829E702-21A5-48F8-A8EF-F49F8C0BBC3C}" srcOrd="0" destOrd="0" presId="urn:microsoft.com/office/officeart/2005/8/layout/vList6"/>
    <dgm:cxn modelId="{A1A275FB-31F6-4A3A-8972-3A246F5FFABB}" type="presOf" srcId="{C57AA8DE-0872-4CBF-9A63-764BF81E6FE5}" destId="{BE2CCBD9-2DDE-41D0-9DF4-6095A910E69B}" srcOrd="0" destOrd="3" presId="urn:microsoft.com/office/officeart/2005/8/layout/vList6"/>
    <dgm:cxn modelId="{9C784C15-A281-4755-8A76-C3889AF186C1}" srcId="{0777C638-7F83-4110-95A7-EC0ED2E629A7}" destId="{63439748-F32E-453B-A0C2-612B6153458E}" srcOrd="1" destOrd="0" parTransId="{DA91CB77-47C4-40C4-98D2-4C13F3CB1B0E}" sibTransId="{03692222-1BB6-4ED5-A213-752AD05375BB}"/>
    <dgm:cxn modelId="{FE96685E-BF01-41BE-9967-A003270336A2}" type="presOf" srcId="{63439748-F32E-453B-A0C2-612B6153458E}" destId="{F829E702-21A5-48F8-A8EF-F49F8C0BBC3C}" srcOrd="0" destOrd="1" presId="urn:microsoft.com/office/officeart/2005/8/layout/vList6"/>
    <dgm:cxn modelId="{4E657C4E-2C77-44FE-82A3-86FF1F6C1F55}" type="presOf" srcId="{795DB68F-140F-4E57-8541-A6255EC08190}" destId="{BE2CCBD9-2DDE-41D0-9DF4-6095A910E69B}" srcOrd="0" destOrd="0" presId="urn:microsoft.com/office/officeart/2005/8/layout/vList6"/>
    <dgm:cxn modelId="{6ACCDADC-C50A-47D0-821C-F79CA342A8BE}" type="presParOf" srcId="{FE93EEFD-2AEF-4AD0-8DD7-D72EEB220A23}" destId="{DB18E731-225A-4D19-ABC2-80D6AD8EF191}" srcOrd="0" destOrd="0" presId="urn:microsoft.com/office/officeart/2005/8/layout/vList6"/>
    <dgm:cxn modelId="{34E3C073-9585-4774-AA24-A0D817512975}" type="presParOf" srcId="{DB18E731-225A-4D19-ABC2-80D6AD8EF191}" destId="{DB87F2B1-6A90-44B4-8566-4F902306792C}" srcOrd="0" destOrd="0" presId="urn:microsoft.com/office/officeart/2005/8/layout/vList6"/>
    <dgm:cxn modelId="{79A036FE-9E23-4679-B64A-22952C7C7D45}" type="presParOf" srcId="{DB18E731-225A-4D19-ABC2-80D6AD8EF191}" destId="{F829E702-21A5-48F8-A8EF-F49F8C0BBC3C}" srcOrd="1" destOrd="0" presId="urn:microsoft.com/office/officeart/2005/8/layout/vList6"/>
    <dgm:cxn modelId="{6112D638-9F0A-4926-BED9-1AD67B0E7B70}" type="presParOf" srcId="{FE93EEFD-2AEF-4AD0-8DD7-D72EEB220A23}" destId="{3A7EDC0A-DFD0-42C6-AF49-D1F53DED64E7}" srcOrd="1" destOrd="0" presId="urn:microsoft.com/office/officeart/2005/8/layout/vList6"/>
    <dgm:cxn modelId="{8917401E-C7BD-4F84-9B56-0B26B384DD36}" type="presParOf" srcId="{FE93EEFD-2AEF-4AD0-8DD7-D72EEB220A23}" destId="{F7D4576B-5BD8-4DB8-8E79-D2C087EB7AB3}" srcOrd="2" destOrd="0" presId="urn:microsoft.com/office/officeart/2005/8/layout/vList6"/>
    <dgm:cxn modelId="{DD52CFFE-5A6A-4D50-A66F-542561CE3F62}" type="presParOf" srcId="{F7D4576B-5BD8-4DB8-8E79-D2C087EB7AB3}" destId="{4F4FDE5A-6FE6-4FCB-B5D7-4568F7A0BB1F}" srcOrd="0" destOrd="0" presId="urn:microsoft.com/office/officeart/2005/8/layout/vList6"/>
    <dgm:cxn modelId="{FCB72815-FF77-402D-8508-2D2E71568333}" type="presParOf" srcId="{F7D4576B-5BD8-4DB8-8E79-D2C087EB7AB3}" destId="{BE2CCBD9-2DDE-41D0-9DF4-6095A910E69B}" srcOrd="1" destOrd="0" presId="urn:microsoft.com/office/officeart/2005/8/layout/vList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29E702-21A5-48F8-A8EF-F49F8C0BBC3C}">
      <dsp:nvSpPr>
        <dsp:cNvPr id="0" name=""/>
        <dsp:cNvSpPr/>
      </dsp:nvSpPr>
      <dsp:spPr>
        <a:xfrm>
          <a:off x="2177961" y="261"/>
          <a:ext cx="3266942" cy="1019379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5240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 smtClean="0">
              <a:latin typeface="Arial" pitchFamily="34" charset="0"/>
              <a:cs typeface="Arial" pitchFamily="34" charset="0"/>
            </a:rPr>
            <a:t>Individuales, de higiene personal (lavado manos)</a:t>
          </a:r>
          <a:endParaRPr lang="es-ES" sz="1400" kern="1200" dirty="0">
            <a:latin typeface="Arial" pitchFamily="34" charset="0"/>
            <a:cs typeface="Arial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 smtClean="0">
              <a:latin typeface="Arial" pitchFamily="34" charset="0"/>
              <a:cs typeface="Arial" pitchFamily="34" charset="0"/>
            </a:rPr>
            <a:t>Distancias interpersonales</a:t>
          </a:r>
          <a:endParaRPr lang="es-ES" sz="1400" kern="1200" dirty="0">
            <a:latin typeface="Arial" pitchFamily="34" charset="0"/>
            <a:cs typeface="Arial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 smtClean="0">
              <a:latin typeface="Arial" pitchFamily="34" charset="0"/>
              <a:cs typeface="Arial" pitchFamily="34" charset="0"/>
            </a:rPr>
            <a:t>Uso de Gel, barbijos</a:t>
          </a:r>
          <a:endParaRPr lang="es-ES" sz="1400" kern="1200" dirty="0">
            <a:latin typeface="Arial" pitchFamily="34" charset="0"/>
            <a:cs typeface="Arial" pitchFamily="34" charset="0"/>
          </a:endParaRPr>
        </a:p>
      </dsp:txBody>
      <dsp:txXfrm>
        <a:off x="2177961" y="127683"/>
        <a:ext cx="2884675" cy="764535"/>
      </dsp:txXfrm>
    </dsp:sp>
    <dsp:sp modelId="{DB87F2B1-6A90-44B4-8566-4F902306792C}">
      <dsp:nvSpPr>
        <dsp:cNvPr id="0" name=""/>
        <dsp:cNvSpPr/>
      </dsp:nvSpPr>
      <dsp:spPr>
        <a:xfrm>
          <a:off x="0" y="100369"/>
          <a:ext cx="2177961" cy="81916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b="1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Medidas de profilaxis</a:t>
          </a:r>
          <a:endParaRPr lang="es-ES" sz="2000" b="1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39988" y="140357"/>
        <a:ext cx="2097985" cy="739187"/>
      </dsp:txXfrm>
    </dsp:sp>
    <dsp:sp modelId="{BE2CCBD9-2DDE-41D0-9DF4-6095A910E69B}">
      <dsp:nvSpPr>
        <dsp:cNvPr id="0" name=""/>
        <dsp:cNvSpPr/>
      </dsp:nvSpPr>
      <dsp:spPr>
        <a:xfrm>
          <a:off x="2177961" y="1121578"/>
          <a:ext cx="3266942" cy="1019379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5240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 smtClean="0">
              <a:latin typeface="Arial" pitchFamily="34" charset="0"/>
              <a:cs typeface="Arial" pitchFamily="34" charset="0"/>
            </a:rPr>
            <a:t>Equipos de protección</a:t>
          </a:r>
          <a:endParaRPr lang="es-ES" sz="1400" kern="1200" dirty="0">
            <a:latin typeface="Arial" pitchFamily="34" charset="0"/>
            <a:cs typeface="Arial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 smtClean="0">
              <a:latin typeface="Arial" pitchFamily="34" charset="0"/>
              <a:cs typeface="Arial" pitchFamily="34" charset="0"/>
            </a:rPr>
            <a:t>Facilidades e instalaciones</a:t>
          </a:r>
          <a:endParaRPr lang="es-ES" sz="1400" kern="1200" dirty="0">
            <a:latin typeface="Arial" pitchFamily="34" charset="0"/>
            <a:cs typeface="Arial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 smtClean="0">
              <a:latin typeface="Arial" pitchFamily="34" charset="0"/>
              <a:cs typeface="Arial" pitchFamily="34" charset="0"/>
            </a:rPr>
            <a:t>Sistemas de ventilación</a:t>
          </a:r>
          <a:endParaRPr lang="es-ES" sz="1400" kern="1200" dirty="0">
            <a:latin typeface="Arial" pitchFamily="34" charset="0"/>
            <a:cs typeface="Arial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 smtClean="0">
              <a:latin typeface="Arial" pitchFamily="34" charset="0"/>
              <a:cs typeface="Arial" pitchFamily="34" charset="0"/>
            </a:rPr>
            <a:t>Medición de temperatura</a:t>
          </a:r>
          <a:endParaRPr lang="es-ES" sz="1400" kern="1200" dirty="0">
            <a:latin typeface="Arial" pitchFamily="34" charset="0"/>
            <a:cs typeface="Arial" pitchFamily="34" charset="0"/>
          </a:endParaRPr>
        </a:p>
      </dsp:txBody>
      <dsp:txXfrm>
        <a:off x="2177961" y="1249000"/>
        <a:ext cx="2884675" cy="764535"/>
      </dsp:txXfrm>
    </dsp:sp>
    <dsp:sp modelId="{4F4FDE5A-6FE6-4FCB-B5D7-4568F7A0BB1F}">
      <dsp:nvSpPr>
        <dsp:cNvPr id="0" name=""/>
        <dsp:cNvSpPr/>
      </dsp:nvSpPr>
      <dsp:spPr>
        <a:xfrm>
          <a:off x="0" y="1254628"/>
          <a:ext cx="2177961" cy="7532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b="1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Medidas sistémicas</a:t>
          </a:r>
          <a:endParaRPr lang="es-ES" sz="2000" b="1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36772" y="1291400"/>
        <a:ext cx="2104417" cy="679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Div Gest Presup</dc:creator>
  <cp:lastModifiedBy>USUARIO</cp:lastModifiedBy>
  <cp:revision>2</cp:revision>
  <dcterms:created xsi:type="dcterms:W3CDTF">2020-04-30T12:33:00Z</dcterms:created>
  <dcterms:modified xsi:type="dcterms:W3CDTF">2020-04-30T12:33:00Z</dcterms:modified>
</cp:coreProperties>
</file>